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3" w:rsidRDefault="00A14083" w:rsidP="00A14083">
      <w:r>
        <w:t>Teacher:</w:t>
      </w:r>
      <w:r>
        <w:tab/>
        <w:t>Librarian Lashondra Smith</w:t>
      </w:r>
    </w:p>
    <w:p w:rsidR="00A14083" w:rsidRDefault="00A14083" w:rsidP="00A14083">
      <w:r>
        <w:t>Subject:</w:t>
      </w:r>
      <w:r>
        <w:tab/>
      </w:r>
      <w:r>
        <w:tab/>
        <w:t>Library Skills</w:t>
      </w:r>
      <w:r w:rsidR="006946CC">
        <w:t xml:space="preserve"> (Library Orientation)</w:t>
      </w:r>
    </w:p>
    <w:p w:rsidR="00A14083" w:rsidRDefault="00A14083" w:rsidP="00A14083">
      <w:r>
        <w:t>Quarter:</w:t>
      </w:r>
      <w:r>
        <w:tab/>
        <w:t>First</w:t>
      </w:r>
      <w:r w:rsidR="00C033D9">
        <w:t xml:space="preserve"> Nine Weeks</w:t>
      </w:r>
    </w:p>
    <w:p w:rsidR="00A14083" w:rsidRDefault="00A14083" w:rsidP="00A14083">
      <w:r>
        <w:t>Week:</w:t>
      </w:r>
      <w:r>
        <w:tab/>
      </w:r>
      <w:r>
        <w:tab/>
      </w:r>
      <w:r w:rsidR="00594E0B">
        <w:t>Tues</w:t>
      </w:r>
      <w:r w:rsidR="0014678A">
        <w:t>d</w:t>
      </w:r>
      <w:r w:rsidR="0081083A">
        <w:t>ay</w:t>
      </w:r>
      <w:r w:rsidR="00B56EB5">
        <w:t xml:space="preserve">, </w:t>
      </w:r>
      <w:r w:rsidR="00594E0B">
        <w:t>September 3rd</w:t>
      </w:r>
      <w:r w:rsidR="00C734BC">
        <w:t xml:space="preserve"> through Fri</w:t>
      </w:r>
      <w:r w:rsidR="00B56EB5">
        <w:t xml:space="preserve">day, </w:t>
      </w:r>
      <w:r w:rsidR="00594E0B">
        <w:t>September 6th</w:t>
      </w:r>
      <w:r w:rsidR="00AF5CED">
        <w:t>, 2019</w:t>
      </w:r>
    </w:p>
    <w:p w:rsidR="00A14083" w:rsidRDefault="00A14083" w:rsidP="00A14083">
      <w:pPr>
        <w:jc w:val="center"/>
      </w:pPr>
    </w:p>
    <w:tbl>
      <w:tblPr>
        <w:tblStyle w:val="TableGrid"/>
        <w:tblW w:w="13168" w:type="dxa"/>
        <w:jc w:val="center"/>
        <w:tblLook w:val="04A0" w:firstRow="1" w:lastRow="0" w:firstColumn="1" w:lastColumn="0" w:noHBand="0" w:noVBand="1"/>
      </w:tblPr>
      <w:tblGrid>
        <w:gridCol w:w="1627"/>
        <w:gridCol w:w="1719"/>
        <w:gridCol w:w="2318"/>
        <w:gridCol w:w="1978"/>
        <w:gridCol w:w="1842"/>
        <w:gridCol w:w="1842"/>
        <w:gridCol w:w="1842"/>
      </w:tblGrid>
      <w:tr w:rsidR="00543665" w:rsidRPr="00A14083" w:rsidTr="00500B0E">
        <w:trPr>
          <w:jc w:val="center"/>
        </w:trPr>
        <w:tc>
          <w:tcPr>
            <w:tcW w:w="1627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right"/>
              <w:rPr>
                <w:b/>
              </w:rPr>
            </w:pPr>
            <w:r w:rsidRPr="00A14083">
              <w:rPr>
                <w:b/>
              </w:rPr>
              <w:t>Grade Level</w:t>
            </w:r>
          </w:p>
        </w:tc>
        <w:tc>
          <w:tcPr>
            <w:tcW w:w="1719" w:type="dxa"/>
            <w:shd w:val="clear" w:color="auto" w:fill="A6A6A6" w:themeFill="background1" w:themeFillShade="A6"/>
          </w:tcPr>
          <w:p w:rsidR="00A14083" w:rsidRPr="00A14083" w:rsidRDefault="001736A1" w:rsidP="00A14083">
            <w:pPr>
              <w:jc w:val="center"/>
              <w:rPr>
                <w:b/>
              </w:rPr>
            </w:pPr>
            <w:r>
              <w:rPr>
                <w:b/>
              </w:rPr>
              <w:t>Pre-</w:t>
            </w:r>
            <w:r w:rsidR="00A14083" w:rsidRPr="00A14083">
              <w:rPr>
                <w:b/>
              </w:rPr>
              <w:t>K</w:t>
            </w:r>
            <w:r>
              <w:rPr>
                <w:b/>
              </w:rPr>
              <w:t>/KK</w:t>
            </w:r>
          </w:p>
        </w:tc>
        <w:tc>
          <w:tcPr>
            <w:tcW w:w="231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1</w:t>
            </w:r>
          </w:p>
        </w:tc>
        <w:tc>
          <w:tcPr>
            <w:tcW w:w="1978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3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4</w:t>
            </w:r>
          </w:p>
        </w:tc>
        <w:tc>
          <w:tcPr>
            <w:tcW w:w="1842" w:type="dxa"/>
            <w:shd w:val="clear" w:color="auto" w:fill="A6A6A6" w:themeFill="background1" w:themeFillShade="A6"/>
          </w:tcPr>
          <w:p w:rsidR="00A14083" w:rsidRPr="00A14083" w:rsidRDefault="00A14083" w:rsidP="00A14083">
            <w:pPr>
              <w:jc w:val="center"/>
              <w:rPr>
                <w:b/>
              </w:rPr>
            </w:pPr>
            <w:r w:rsidRPr="00A14083">
              <w:rPr>
                <w:b/>
              </w:rPr>
              <w:t>5</w:t>
            </w:r>
          </w:p>
        </w:tc>
      </w:tr>
      <w:tr w:rsidR="00791E1C" w:rsidTr="00500B0E">
        <w:trPr>
          <w:trHeight w:val="806"/>
          <w:jc w:val="center"/>
        </w:trPr>
        <w:tc>
          <w:tcPr>
            <w:tcW w:w="1627" w:type="dxa"/>
          </w:tcPr>
          <w:p w:rsidR="003B3507" w:rsidRDefault="003B3507" w:rsidP="00AF5CED">
            <w:r>
              <w:t>Objective</w:t>
            </w:r>
          </w:p>
        </w:tc>
        <w:tc>
          <w:tcPr>
            <w:tcW w:w="1719" w:type="dxa"/>
          </w:tcPr>
          <w:p w:rsidR="003B3507" w:rsidRDefault="009D3310" w:rsidP="00AF5CED">
            <w:r>
              <w:t>Students will review</w:t>
            </w:r>
            <w:r w:rsidR="00A61B8E">
              <w:t>/model story rug</w:t>
            </w:r>
            <w:r w:rsidR="00E049DD">
              <w:t xml:space="preserve"> rules</w:t>
            </w:r>
            <w:r>
              <w:t>.</w:t>
            </w:r>
          </w:p>
        </w:tc>
        <w:tc>
          <w:tcPr>
            <w:tcW w:w="2318" w:type="dxa"/>
          </w:tcPr>
          <w:p w:rsidR="003B3507" w:rsidRDefault="003B3507" w:rsidP="00AF5CED">
            <w:r>
              <w:t>Students will review/model library procedures.</w:t>
            </w:r>
          </w:p>
        </w:tc>
        <w:tc>
          <w:tcPr>
            <w:tcW w:w="1978" w:type="dxa"/>
          </w:tcPr>
          <w:p w:rsidR="003B3507" w:rsidRDefault="003B3507" w:rsidP="00AF5CED">
            <w:r w:rsidRPr="00E843B2">
              <w:t>Students will review book care rules.</w:t>
            </w:r>
          </w:p>
        </w:tc>
        <w:tc>
          <w:tcPr>
            <w:tcW w:w="1842" w:type="dxa"/>
          </w:tcPr>
          <w:p w:rsidR="003B3507" w:rsidRDefault="003B3507" w:rsidP="00AF5CED">
            <w:r w:rsidRPr="00E843B2">
              <w:t>Students will review book care rules.</w:t>
            </w:r>
          </w:p>
        </w:tc>
        <w:tc>
          <w:tcPr>
            <w:tcW w:w="1842" w:type="dxa"/>
          </w:tcPr>
          <w:p w:rsidR="003B3507" w:rsidRDefault="003B3507" w:rsidP="00AF5CED">
            <w:r>
              <w:t>Students will review book care rules.</w:t>
            </w:r>
          </w:p>
        </w:tc>
        <w:tc>
          <w:tcPr>
            <w:tcW w:w="1842" w:type="dxa"/>
          </w:tcPr>
          <w:p w:rsidR="003B3507" w:rsidRDefault="003B3507" w:rsidP="00AF5CED">
            <w:r>
              <w:t>Students will review book care rules.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13670A" w:rsidRDefault="0013670A" w:rsidP="00CC2D53">
            <w:r>
              <w:t>“I Can” Statement</w:t>
            </w:r>
          </w:p>
        </w:tc>
        <w:tc>
          <w:tcPr>
            <w:tcW w:w="1719" w:type="dxa"/>
          </w:tcPr>
          <w:p w:rsidR="0013670A" w:rsidRDefault="009D3310" w:rsidP="0090743C">
            <w:r>
              <w:t xml:space="preserve">I can </w:t>
            </w:r>
            <w:r w:rsidR="008A4BD3">
              <w:t>follow story rug procedures</w:t>
            </w:r>
            <w:r>
              <w:t>.</w:t>
            </w:r>
            <w:r w:rsidR="00500B0E">
              <w:t xml:space="preserve"> I can retell the story.</w:t>
            </w:r>
          </w:p>
        </w:tc>
        <w:tc>
          <w:tcPr>
            <w:tcW w:w="2318" w:type="dxa"/>
          </w:tcPr>
          <w:p w:rsidR="0013670A" w:rsidRDefault="0090743C" w:rsidP="00A14083">
            <w:r>
              <w:t>I can follow library procedures.</w:t>
            </w:r>
          </w:p>
        </w:tc>
        <w:tc>
          <w:tcPr>
            <w:tcW w:w="1978" w:type="dxa"/>
          </w:tcPr>
          <w:p w:rsidR="0013670A" w:rsidRDefault="0090743C" w:rsidP="00AF5CED">
            <w:r>
              <w:t xml:space="preserve">I can </w:t>
            </w:r>
            <w:r w:rsidR="00AF5CED">
              <w:t>take good care of my library books</w:t>
            </w:r>
            <w:r>
              <w:t>.</w:t>
            </w:r>
          </w:p>
        </w:tc>
        <w:tc>
          <w:tcPr>
            <w:tcW w:w="1842" w:type="dxa"/>
          </w:tcPr>
          <w:p w:rsidR="0013670A" w:rsidRDefault="00AF5CED" w:rsidP="0059139D">
            <w:r>
              <w:t>I can take good care of my library books.</w:t>
            </w:r>
          </w:p>
        </w:tc>
        <w:tc>
          <w:tcPr>
            <w:tcW w:w="1842" w:type="dxa"/>
          </w:tcPr>
          <w:p w:rsidR="0013670A" w:rsidRDefault="00AF5CED" w:rsidP="0059139D">
            <w:r>
              <w:t>I can take good care of my library books.</w:t>
            </w:r>
          </w:p>
        </w:tc>
        <w:tc>
          <w:tcPr>
            <w:tcW w:w="1842" w:type="dxa"/>
          </w:tcPr>
          <w:p w:rsidR="0013670A" w:rsidRDefault="00AF5CED" w:rsidP="0059139D">
            <w:r>
              <w:t>I can take good care of my library books.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13670A" w:rsidRDefault="0013670A" w:rsidP="00CC2D53">
            <w:r>
              <w:t>Common Score Standard</w:t>
            </w:r>
          </w:p>
        </w:tc>
        <w:tc>
          <w:tcPr>
            <w:tcW w:w="1719" w:type="dxa"/>
          </w:tcPr>
          <w:p w:rsidR="0013670A" w:rsidRDefault="0013670A" w:rsidP="00A14083">
            <w:r>
              <w:rPr>
                <w:noProof/>
              </w:rPr>
              <w:t>CC.K.L.4 Vocabulary Acquisition and Use: Determine or clarify the meaning of unknown and multiple-meaning words and phrases based on kindergarten reading and content.</w:t>
            </w:r>
          </w:p>
        </w:tc>
        <w:tc>
          <w:tcPr>
            <w:tcW w:w="2318" w:type="dxa"/>
          </w:tcPr>
          <w:p w:rsidR="0013670A" w:rsidRDefault="00D719DD" w:rsidP="00A14083">
            <w:r>
              <w:rPr>
                <w:noProof/>
              </w:rPr>
              <w:t>CC.1.SL.1 Comprehension and Collaboration: Participate in collaborative conversations with diverse partners about grade 1 topics and texts with peers and adults in small and larger groups.</w:t>
            </w:r>
          </w:p>
        </w:tc>
        <w:tc>
          <w:tcPr>
            <w:tcW w:w="1978" w:type="dxa"/>
          </w:tcPr>
          <w:p w:rsidR="0013670A" w:rsidRDefault="00EA2144" w:rsidP="00F54E08">
            <w:r>
              <w:rPr>
                <w:noProof/>
              </w:rPr>
              <w:t>CC.2.SL.2 Comprehension and Collaboration: Recount or describe key ideas or details from a text read aloud or information presented orally or through other media.</w:t>
            </w:r>
          </w:p>
        </w:tc>
        <w:tc>
          <w:tcPr>
            <w:tcW w:w="1842" w:type="dxa"/>
          </w:tcPr>
          <w:p w:rsidR="00F54E08" w:rsidRDefault="00F54E08" w:rsidP="00F54E08">
            <w:r>
              <w:t>CC.SL.3.2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1842" w:type="dxa"/>
          </w:tcPr>
          <w:p w:rsidR="00F54E08" w:rsidRDefault="00F54E08" w:rsidP="00F54E08">
            <w:r>
              <w:t>CC</w:t>
            </w:r>
            <w:r w:rsidR="005340D5">
              <w:t>.4.SL</w:t>
            </w:r>
            <w:r>
              <w:t>.1.b</w:t>
            </w:r>
          </w:p>
          <w:p w:rsidR="0013670A" w:rsidRDefault="00D963B5" w:rsidP="00F54E08">
            <w:r>
              <w:t xml:space="preserve">Comprehension and Collaboration: </w:t>
            </w:r>
            <w:r w:rsidR="00F54E08">
              <w:t>Follow agreed-upon rules for discussions and carry out assigned roles.</w:t>
            </w:r>
          </w:p>
        </w:tc>
        <w:tc>
          <w:tcPr>
            <w:tcW w:w="1842" w:type="dxa"/>
          </w:tcPr>
          <w:p w:rsidR="005340D5" w:rsidRDefault="005340D5" w:rsidP="005340D5">
            <w:r>
              <w:rPr>
                <w:noProof/>
              </w:rPr>
              <w:t>CC.5.SL.1.b Comprehension and Collaboration: Follow agreed-upon rules for discussions and carry out assigned roles.</w:t>
            </w:r>
          </w:p>
          <w:p w:rsidR="0013670A" w:rsidRDefault="0013670A" w:rsidP="00A14083"/>
        </w:tc>
      </w:tr>
      <w:tr w:rsidR="00791E1C" w:rsidTr="00500B0E">
        <w:trPr>
          <w:jc w:val="center"/>
        </w:trPr>
        <w:tc>
          <w:tcPr>
            <w:tcW w:w="1627" w:type="dxa"/>
          </w:tcPr>
          <w:p w:rsidR="0013670A" w:rsidRDefault="0013670A" w:rsidP="00CC2D53">
            <w:r>
              <w:t>AASL Standard</w:t>
            </w:r>
          </w:p>
        </w:tc>
        <w:tc>
          <w:tcPr>
            <w:tcW w:w="1719" w:type="dxa"/>
          </w:tcPr>
          <w:p w:rsidR="0013670A" w:rsidRDefault="0013670A" w:rsidP="00A14083">
            <w:r>
              <w:rPr>
                <w:noProof/>
              </w:rPr>
              <w:t>1.1.2 Use prior and background knowledge as context for new learning.</w:t>
            </w:r>
          </w:p>
        </w:tc>
        <w:tc>
          <w:tcPr>
            <w:tcW w:w="2318" w:type="dxa"/>
          </w:tcPr>
          <w:p w:rsidR="0013670A" w:rsidRDefault="00D719DD" w:rsidP="00A14083">
            <w:r>
              <w:rPr>
                <w:noProof/>
              </w:rPr>
              <w:t xml:space="preserve">3.2.2 Show social responsibility by participating actively with others in learning situations and by contributing questions </w:t>
            </w:r>
            <w:r>
              <w:rPr>
                <w:noProof/>
              </w:rPr>
              <w:lastRenderedPageBreak/>
              <w:t>and ideas during group discussions.</w:t>
            </w:r>
          </w:p>
        </w:tc>
        <w:tc>
          <w:tcPr>
            <w:tcW w:w="1978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42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42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  <w:tc>
          <w:tcPr>
            <w:tcW w:w="1842" w:type="dxa"/>
          </w:tcPr>
          <w:p w:rsidR="0013670A" w:rsidRDefault="00EA2144" w:rsidP="00A14083">
            <w:r>
              <w:rPr>
                <w:noProof/>
              </w:rPr>
              <w:lastRenderedPageBreak/>
              <w:t xml:space="preserve">3.2.2 Show social responsibility by participating actively with others in learning situations and by </w:t>
            </w:r>
            <w:r>
              <w:rPr>
                <w:noProof/>
              </w:rPr>
              <w:lastRenderedPageBreak/>
              <w:t>contributing questions and ideas during group discussions.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5B430C" w:rsidRDefault="005B430C" w:rsidP="005B430C">
            <w:r>
              <w:lastRenderedPageBreak/>
              <w:t>Question of the Week</w:t>
            </w:r>
          </w:p>
        </w:tc>
        <w:tc>
          <w:tcPr>
            <w:tcW w:w="1719" w:type="dxa"/>
          </w:tcPr>
          <w:p w:rsidR="005B430C" w:rsidRDefault="008A4BD3" w:rsidP="005B430C">
            <w:r>
              <w:t>What do I do when listening to a story on the rug</w:t>
            </w:r>
            <w:r w:rsidR="00E049DD">
              <w:t>?</w:t>
            </w:r>
          </w:p>
        </w:tc>
        <w:tc>
          <w:tcPr>
            <w:tcW w:w="2318" w:type="dxa"/>
          </w:tcPr>
          <w:p w:rsidR="005B430C" w:rsidRDefault="005B430C" w:rsidP="005B430C">
            <w:r>
              <w:t>How do I behave when in the library?</w:t>
            </w:r>
          </w:p>
        </w:tc>
        <w:tc>
          <w:tcPr>
            <w:tcW w:w="1978" w:type="dxa"/>
          </w:tcPr>
          <w:p w:rsidR="005B430C" w:rsidRDefault="005B430C" w:rsidP="005B430C">
            <w:r>
              <w:t>How do I keep my library books in good condition?</w:t>
            </w:r>
          </w:p>
        </w:tc>
        <w:tc>
          <w:tcPr>
            <w:tcW w:w="1842" w:type="dxa"/>
          </w:tcPr>
          <w:p w:rsidR="005B430C" w:rsidRDefault="005B430C" w:rsidP="005B430C">
            <w:r w:rsidRPr="006E13C8">
              <w:t>How do I keep my library books in good condition?</w:t>
            </w:r>
          </w:p>
        </w:tc>
        <w:tc>
          <w:tcPr>
            <w:tcW w:w="1842" w:type="dxa"/>
          </w:tcPr>
          <w:p w:rsidR="005B430C" w:rsidRDefault="005B430C" w:rsidP="005B430C">
            <w:r w:rsidRPr="006E13C8">
              <w:t>How do I keep my library books in good condition?</w:t>
            </w:r>
          </w:p>
        </w:tc>
        <w:tc>
          <w:tcPr>
            <w:tcW w:w="1842" w:type="dxa"/>
          </w:tcPr>
          <w:p w:rsidR="005B430C" w:rsidRDefault="005B430C" w:rsidP="005B430C">
            <w:r w:rsidRPr="006E13C8">
              <w:t>How do I keep my library books in good condition?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13670A" w:rsidRDefault="0013670A" w:rsidP="00CC2D53">
            <w:r>
              <w:t>Motivation</w:t>
            </w:r>
          </w:p>
        </w:tc>
        <w:tc>
          <w:tcPr>
            <w:tcW w:w="1719" w:type="dxa"/>
          </w:tcPr>
          <w:p w:rsidR="0013670A" w:rsidRDefault="008A4BD3" w:rsidP="00A14083">
            <w:r>
              <w:t>Books help us learn to read. It’s importan</w:t>
            </w:r>
            <w:r w:rsidR="00543665">
              <w:t>t to be a good listener when on the story rug.</w:t>
            </w:r>
          </w:p>
        </w:tc>
        <w:tc>
          <w:tcPr>
            <w:tcW w:w="2318" w:type="dxa"/>
          </w:tcPr>
          <w:p w:rsidR="0013670A" w:rsidRDefault="00B1327E" w:rsidP="00A14083">
            <w:r>
              <w:t>In order to participate in library events, students must follow library rules and procedures.</w:t>
            </w:r>
          </w:p>
        </w:tc>
        <w:tc>
          <w:tcPr>
            <w:tcW w:w="1978" w:type="dxa"/>
          </w:tcPr>
          <w:p w:rsidR="0013670A" w:rsidRDefault="00A124BA" w:rsidP="00A14083">
            <w:r>
              <w:t>It’s almost time to check out books!</w:t>
            </w:r>
          </w:p>
        </w:tc>
        <w:tc>
          <w:tcPr>
            <w:tcW w:w="1842" w:type="dxa"/>
          </w:tcPr>
          <w:p w:rsidR="0013670A" w:rsidRDefault="00A124BA" w:rsidP="00A14083">
            <w:r>
              <w:t>It’s almost time to check out books!</w:t>
            </w:r>
          </w:p>
        </w:tc>
        <w:tc>
          <w:tcPr>
            <w:tcW w:w="1842" w:type="dxa"/>
          </w:tcPr>
          <w:p w:rsidR="0013670A" w:rsidRDefault="00A124BA" w:rsidP="00A14083">
            <w:r>
              <w:t>It’s almost time to check out books!</w:t>
            </w:r>
          </w:p>
        </w:tc>
        <w:tc>
          <w:tcPr>
            <w:tcW w:w="1842" w:type="dxa"/>
          </w:tcPr>
          <w:p w:rsidR="0013670A" w:rsidRDefault="00A124BA" w:rsidP="00A14083">
            <w:r>
              <w:t>It’s almost time to check out books!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984EFC" w:rsidRDefault="00984EFC" w:rsidP="00984EFC">
            <w:r>
              <w:t>Procedures</w:t>
            </w:r>
          </w:p>
        </w:tc>
        <w:tc>
          <w:tcPr>
            <w:tcW w:w="1719" w:type="dxa"/>
          </w:tcPr>
          <w:p w:rsidR="006951A6" w:rsidRDefault="008A4BD3" w:rsidP="00E049DD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 xml:space="preserve">Using Mr. Potato Head and </w:t>
            </w:r>
            <w:r w:rsidR="00543665">
              <w:rPr>
                <w:noProof/>
              </w:rPr>
              <w:t>the “Mr. Potato Head Loves Stories” anchor chart, librarian</w:t>
            </w:r>
            <w:r w:rsidR="00BA41A5">
              <w:rPr>
                <w:noProof/>
              </w:rPr>
              <w:t xml:space="preserve"> and students</w:t>
            </w:r>
            <w:r w:rsidR="00543665">
              <w:rPr>
                <w:noProof/>
              </w:rPr>
              <w:t xml:space="preserve"> will review story rug rules.</w:t>
            </w:r>
          </w:p>
          <w:p w:rsidR="005C0A10" w:rsidRDefault="005C0A10" w:rsidP="00E049DD">
            <w:pPr>
              <w:pStyle w:val="ListParagraph"/>
              <w:numPr>
                <w:ilvl w:val="0"/>
                <w:numId w:val="22"/>
              </w:numPr>
              <w:rPr>
                <w:noProof/>
              </w:rPr>
            </w:pPr>
            <w:r>
              <w:rPr>
                <w:noProof/>
              </w:rPr>
              <w:t>Libr</w:t>
            </w:r>
            <w:r w:rsidR="00BA41A5">
              <w:rPr>
                <w:noProof/>
              </w:rPr>
              <w:t>arian will read, “</w:t>
            </w:r>
            <w:r w:rsidR="003C7F9E">
              <w:rPr>
                <w:noProof/>
              </w:rPr>
              <w:t>The Wonderful Book</w:t>
            </w:r>
            <w:r w:rsidR="00BA41A5">
              <w:rPr>
                <w:noProof/>
              </w:rPr>
              <w:t>”</w:t>
            </w:r>
            <w:r w:rsidR="003C7F9E">
              <w:rPr>
                <w:noProof/>
              </w:rPr>
              <w:t xml:space="preserve"> by Leonid Gore</w:t>
            </w:r>
            <w:r w:rsidR="00BA41A5">
              <w:rPr>
                <w:noProof/>
              </w:rPr>
              <w:t xml:space="preserve"> and observe students’ participation </w:t>
            </w:r>
            <w:r w:rsidR="00BA41A5">
              <w:rPr>
                <w:noProof/>
              </w:rPr>
              <w:lastRenderedPageBreak/>
              <w:t>in observing the rules</w:t>
            </w:r>
            <w:r w:rsidR="00500B0E">
              <w:rPr>
                <w:noProof/>
              </w:rPr>
              <w:t xml:space="preserve"> (pre-during-after Q&amp;A; see questions below)</w:t>
            </w:r>
            <w:r w:rsidR="00BA41A5">
              <w:rPr>
                <w:noProof/>
              </w:rPr>
              <w:t>.</w:t>
            </w:r>
          </w:p>
        </w:tc>
        <w:tc>
          <w:tcPr>
            <w:tcW w:w="2318" w:type="dxa"/>
          </w:tcPr>
          <w:p w:rsidR="00A33EAC" w:rsidRDefault="00A124BA" w:rsidP="00A33EAC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Librarian and students will review library rules and continue practicing</w:t>
            </w:r>
            <w:r w:rsidR="009918D2">
              <w:t xml:space="preserve"> the following</w:t>
            </w:r>
            <w:r>
              <w:t xml:space="preserve"> library procedures:</w:t>
            </w:r>
          </w:p>
          <w:p w:rsidR="00A124BA" w:rsidRDefault="00A124BA" w:rsidP="00A124BA">
            <w:pPr>
              <w:pStyle w:val="ListParagraph"/>
              <w:numPr>
                <w:ilvl w:val="0"/>
                <w:numId w:val="24"/>
              </w:numPr>
            </w:pPr>
            <w:r>
              <w:t>Table assignment</w:t>
            </w:r>
          </w:p>
          <w:p w:rsidR="00A124BA" w:rsidRDefault="00A124BA" w:rsidP="00A124BA">
            <w:pPr>
              <w:pStyle w:val="ListParagraph"/>
              <w:numPr>
                <w:ilvl w:val="0"/>
                <w:numId w:val="24"/>
              </w:numPr>
            </w:pPr>
            <w:r>
              <w:t>Lining up</w:t>
            </w:r>
          </w:p>
          <w:p w:rsidR="00A124BA" w:rsidRDefault="00A124BA" w:rsidP="00A124BA">
            <w:pPr>
              <w:pStyle w:val="ListParagraph"/>
              <w:numPr>
                <w:ilvl w:val="0"/>
                <w:numId w:val="24"/>
              </w:numPr>
            </w:pPr>
            <w:r>
              <w:t>Story rug</w:t>
            </w:r>
          </w:p>
        </w:tc>
        <w:tc>
          <w:tcPr>
            <w:tcW w:w="1978" w:type="dxa"/>
          </w:tcPr>
          <w:p w:rsidR="00984EFC" w:rsidRDefault="00A124BA" w:rsidP="00984EFC">
            <w:pPr>
              <w:pStyle w:val="ListParagraph"/>
              <w:numPr>
                <w:ilvl w:val="0"/>
                <w:numId w:val="8"/>
              </w:numPr>
            </w:pPr>
            <w:r>
              <w:t>Librarian and students will review book care rules.</w:t>
            </w:r>
          </w:p>
          <w:p w:rsidR="00A124BA" w:rsidRDefault="00A124BA" w:rsidP="00984EFC">
            <w:pPr>
              <w:pStyle w:val="ListParagraph"/>
              <w:numPr>
                <w:ilvl w:val="0"/>
                <w:numId w:val="8"/>
              </w:numPr>
            </w:pPr>
            <w:r>
              <w:t>Students will complete authored and illustrated book on book care rules.</w:t>
            </w:r>
          </w:p>
        </w:tc>
        <w:tc>
          <w:tcPr>
            <w:tcW w:w="1842" w:type="dxa"/>
          </w:tcPr>
          <w:p w:rsidR="00A124BA" w:rsidRDefault="00A124BA" w:rsidP="00A124BA">
            <w:pPr>
              <w:pStyle w:val="ListParagraph"/>
              <w:numPr>
                <w:ilvl w:val="0"/>
                <w:numId w:val="23"/>
              </w:numPr>
            </w:pPr>
            <w:r>
              <w:t>Librarian and students will review book care rules.</w:t>
            </w:r>
          </w:p>
          <w:p w:rsidR="00984EFC" w:rsidRDefault="00A124BA" w:rsidP="00A124BA">
            <w:pPr>
              <w:pStyle w:val="ListParagraph"/>
              <w:numPr>
                <w:ilvl w:val="0"/>
                <w:numId w:val="23"/>
              </w:numPr>
            </w:pPr>
            <w:r>
              <w:t>Students will complete authored and illustrated book on book care rules.</w:t>
            </w:r>
          </w:p>
        </w:tc>
        <w:tc>
          <w:tcPr>
            <w:tcW w:w="1842" w:type="dxa"/>
          </w:tcPr>
          <w:p w:rsidR="00A124BA" w:rsidRDefault="00A124BA" w:rsidP="00A124BA">
            <w:pPr>
              <w:pStyle w:val="ListParagraph"/>
              <w:numPr>
                <w:ilvl w:val="0"/>
                <w:numId w:val="20"/>
              </w:numPr>
            </w:pPr>
            <w:r>
              <w:t>Librarian and students will review book care rules.</w:t>
            </w:r>
          </w:p>
          <w:p w:rsidR="00984EFC" w:rsidRDefault="00A124BA" w:rsidP="00A124BA">
            <w:pPr>
              <w:pStyle w:val="ListParagraph"/>
              <w:numPr>
                <w:ilvl w:val="0"/>
                <w:numId w:val="20"/>
              </w:numPr>
            </w:pPr>
            <w:r>
              <w:t>Students will complete authored and illustrated book on book care rules.</w:t>
            </w:r>
          </w:p>
        </w:tc>
        <w:tc>
          <w:tcPr>
            <w:tcW w:w="1842" w:type="dxa"/>
          </w:tcPr>
          <w:p w:rsidR="00A124BA" w:rsidRDefault="00A124BA" w:rsidP="00A124BA">
            <w:pPr>
              <w:pStyle w:val="ListParagraph"/>
              <w:numPr>
                <w:ilvl w:val="0"/>
                <w:numId w:val="21"/>
              </w:numPr>
            </w:pPr>
            <w:r>
              <w:t>Librarian and students will review book care rules.</w:t>
            </w:r>
          </w:p>
          <w:p w:rsidR="00984EFC" w:rsidRDefault="00A124BA" w:rsidP="00A124BA">
            <w:pPr>
              <w:pStyle w:val="ListParagraph"/>
              <w:numPr>
                <w:ilvl w:val="0"/>
                <w:numId w:val="21"/>
              </w:numPr>
            </w:pPr>
            <w:r>
              <w:t>Students will complete authored and illustrated book on book care rules.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984EFC" w:rsidRDefault="00984EFC" w:rsidP="00984EFC">
            <w:r>
              <w:t>Assessment</w:t>
            </w:r>
          </w:p>
        </w:tc>
        <w:tc>
          <w:tcPr>
            <w:tcW w:w="1719" w:type="dxa"/>
          </w:tcPr>
          <w:p w:rsidR="00984EFC" w:rsidRDefault="00570462" w:rsidP="00984EFC">
            <w:pPr>
              <w:pStyle w:val="ListParagraph"/>
              <w:numPr>
                <w:ilvl w:val="0"/>
                <w:numId w:val="13"/>
              </w:numPr>
            </w:pPr>
            <w:r>
              <w:t>Observation – students modeling rules</w:t>
            </w:r>
          </w:p>
          <w:p w:rsidR="00500B0E" w:rsidRDefault="00500B0E" w:rsidP="00984EFC">
            <w:pPr>
              <w:pStyle w:val="ListParagraph"/>
              <w:numPr>
                <w:ilvl w:val="0"/>
                <w:numId w:val="13"/>
              </w:numPr>
            </w:pPr>
            <w:r>
              <w:t>Q&amp;A</w:t>
            </w:r>
          </w:p>
        </w:tc>
        <w:tc>
          <w:tcPr>
            <w:tcW w:w="2318" w:type="dxa"/>
          </w:tcPr>
          <w:p w:rsidR="007619D0" w:rsidRDefault="007619D0" w:rsidP="00984EFC">
            <w:pPr>
              <w:pStyle w:val="ListParagraph"/>
              <w:numPr>
                <w:ilvl w:val="0"/>
                <w:numId w:val="17"/>
              </w:numPr>
            </w:pPr>
            <w:r>
              <w:t>Observation – students modeling rules and practiced procedures</w:t>
            </w:r>
          </w:p>
        </w:tc>
        <w:tc>
          <w:tcPr>
            <w:tcW w:w="1978" w:type="dxa"/>
          </w:tcPr>
          <w:p w:rsidR="00984EFC" w:rsidRDefault="00984EFC" w:rsidP="00984EFC">
            <w:pPr>
              <w:pStyle w:val="ListParagraph"/>
              <w:numPr>
                <w:ilvl w:val="0"/>
                <w:numId w:val="18"/>
              </w:numPr>
            </w:pPr>
            <w:r>
              <w:t>Authored and illustrated book about book care rules</w:t>
            </w:r>
          </w:p>
        </w:tc>
        <w:tc>
          <w:tcPr>
            <w:tcW w:w="1842" w:type="dxa"/>
          </w:tcPr>
          <w:p w:rsidR="00984EFC" w:rsidRDefault="00984EFC" w:rsidP="00984EFC">
            <w:pPr>
              <w:pStyle w:val="ListParagraph"/>
              <w:numPr>
                <w:ilvl w:val="0"/>
                <w:numId w:val="14"/>
              </w:numPr>
            </w:pPr>
            <w:r>
              <w:t>Authored and illustrated book about book care rules</w:t>
            </w:r>
          </w:p>
        </w:tc>
        <w:tc>
          <w:tcPr>
            <w:tcW w:w="1842" w:type="dxa"/>
          </w:tcPr>
          <w:p w:rsidR="00984EFC" w:rsidRDefault="00984EFC" w:rsidP="00984EFC">
            <w:pPr>
              <w:pStyle w:val="ListParagraph"/>
              <w:numPr>
                <w:ilvl w:val="0"/>
                <w:numId w:val="15"/>
              </w:numPr>
            </w:pPr>
            <w:r>
              <w:t>Authored and illustrated book about book care rules</w:t>
            </w:r>
          </w:p>
        </w:tc>
        <w:tc>
          <w:tcPr>
            <w:tcW w:w="1842" w:type="dxa"/>
          </w:tcPr>
          <w:p w:rsidR="00984EFC" w:rsidRDefault="00984EFC" w:rsidP="00984EFC">
            <w:pPr>
              <w:pStyle w:val="ListParagraph"/>
              <w:numPr>
                <w:ilvl w:val="0"/>
                <w:numId w:val="16"/>
              </w:numPr>
            </w:pPr>
            <w:r>
              <w:t>Authored and illustrated book about book care rules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984EFC" w:rsidRDefault="00984EFC" w:rsidP="00984EFC">
            <w:r>
              <w:t>Extend/Refine Knowledge</w:t>
            </w:r>
          </w:p>
        </w:tc>
        <w:tc>
          <w:tcPr>
            <w:tcW w:w="1719" w:type="dxa"/>
          </w:tcPr>
          <w:p w:rsidR="00984EFC" w:rsidRDefault="00791E1C" w:rsidP="00984EFC">
            <w:r>
              <w:t>F</w:t>
            </w:r>
            <w:r w:rsidR="00396397">
              <w:t xml:space="preserve">ocus: </w:t>
            </w:r>
            <w:r w:rsidR="00543665">
              <w:t>parts of a book</w:t>
            </w:r>
          </w:p>
        </w:tc>
        <w:tc>
          <w:tcPr>
            <w:tcW w:w="2318" w:type="dxa"/>
          </w:tcPr>
          <w:p w:rsidR="00984EFC" w:rsidRDefault="00C14749" w:rsidP="00984EFC">
            <w:r>
              <w:t>Continue with library orientation (focus: using a shelf marker and choosing a just-right book).</w:t>
            </w:r>
          </w:p>
        </w:tc>
        <w:tc>
          <w:tcPr>
            <w:tcW w:w="1978" w:type="dxa"/>
          </w:tcPr>
          <w:p w:rsidR="00984EFC" w:rsidRDefault="00160FB3" w:rsidP="00984EFC">
            <w:r>
              <w:t>Continue with library orientation (focus: using a shelf marker</w:t>
            </w:r>
            <w:r w:rsidR="00BE29A5">
              <w:t>, locating nonfiction books,</w:t>
            </w:r>
            <w:r>
              <w:t xml:space="preserve"> and choosing a just-right book).</w:t>
            </w:r>
          </w:p>
        </w:tc>
        <w:tc>
          <w:tcPr>
            <w:tcW w:w="1842" w:type="dxa"/>
          </w:tcPr>
          <w:p w:rsidR="00984EFC" w:rsidRDefault="00BE29A5" w:rsidP="00984EFC">
            <w:r>
              <w:t>Continue with library orientation (focus: using a shelf marker, locating nonfiction books, and choosing a just-right book).</w:t>
            </w:r>
          </w:p>
        </w:tc>
        <w:tc>
          <w:tcPr>
            <w:tcW w:w="1842" w:type="dxa"/>
          </w:tcPr>
          <w:p w:rsidR="00984EFC" w:rsidRDefault="00BE29A5" w:rsidP="00984EFC">
            <w:r>
              <w:t>Continue with library orientation (focus: using a shelf marker, locating nonfiction books, and choosing a just-right book).</w:t>
            </w:r>
          </w:p>
        </w:tc>
        <w:tc>
          <w:tcPr>
            <w:tcW w:w="1842" w:type="dxa"/>
          </w:tcPr>
          <w:p w:rsidR="00984EFC" w:rsidRDefault="00BE29A5" w:rsidP="00984EFC">
            <w:r>
              <w:t>Continue with library orientation (focus: using a shelf marker, locating nonfiction books, and choosing a just-right book).</w:t>
            </w:r>
          </w:p>
        </w:tc>
      </w:tr>
      <w:tr w:rsidR="00791E1C" w:rsidTr="00500B0E">
        <w:trPr>
          <w:jc w:val="center"/>
        </w:trPr>
        <w:tc>
          <w:tcPr>
            <w:tcW w:w="1627" w:type="dxa"/>
          </w:tcPr>
          <w:p w:rsidR="00984EFC" w:rsidRDefault="00984EFC" w:rsidP="00984EFC">
            <w:r>
              <w:t>Homework</w:t>
            </w:r>
          </w:p>
        </w:tc>
        <w:tc>
          <w:tcPr>
            <w:tcW w:w="1719" w:type="dxa"/>
          </w:tcPr>
          <w:p w:rsidR="00984EFC" w:rsidRDefault="00984EFC" w:rsidP="00984EFC">
            <w:r>
              <w:t>Read with an adult daily.</w:t>
            </w:r>
          </w:p>
        </w:tc>
        <w:tc>
          <w:tcPr>
            <w:tcW w:w="2318" w:type="dxa"/>
          </w:tcPr>
          <w:p w:rsidR="00984EFC" w:rsidRDefault="00984EFC" w:rsidP="00984EFC">
            <w:r>
              <w:t>Read to or with an adult for at least 20 minutes daily.</w:t>
            </w:r>
          </w:p>
        </w:tc>
        <w:tc>
          <w:tcPr>
            <w:tcW w:w="1978" w:type="dxa"/>
          </w:tcPr>
          <w:p w:rsidR="00984EFC" w:rsidRDefault="00984EFC" w:rsidP="00984EFC">
            <w:r>
              <w:t>Read at least 20 minutes daily.</w:t>
            </w:r>
          </w:p>
        </w:tc>
        <w:tc>
          <w:tcPr>
            <w:tcW w:w="1842" w:type="dxa"/>
          </w:tcPr>
          <w:p w:rsidR="00984EFC" w:rsidRDefault="00984EFC" w:rsidP="00984EFC">
            <w:r>
              <w:t>Read at least 20 minutes daily.</w:t>
            </w:r>
          </w:p>
        </w:tc>
        <w:tc>
          <w:tcPr>
            <w:tcW w:w="1842" w:type="dxa"/>
          </w:tcPr>
          <w:p w:rsidR="00984EFC" w:rsidRDefault="00984EFC" w:rsidP="00984EFC">
            <w:r>
              <w:t>Read at least 20 minutes daily.</w:t>
            </w:r>
          </w:p>
        </w:tc>
        <w:tc>
          <w:tcPr>
            <w:tcW w:w="1842" w:type="dxa"/>
          </w:tcPr>
          <w:p w:rsidR="00984EFC" w:rsidRDefault="00984EFC" w:rsidP="00984EFC">
            <w:r>
              <w:t>Read at least 20 minutes daily.</w:t>
            </w:r>
          </w:p>
        </w:tc>
      </w:tr>
    </w:tbl>
    <w:p w:rsidR="00500B0E" w:rsidRDefault="00500B0E" w:rsidP="00500B0E">
      <w:r>
        <w:t>The Wonderful Book by Leonid Gore</w:t>
      </w:r>
    </w:p>
    <w:p w:rsidR="00500B0E" w:rsidRDefault="00500B0E" w:rsidP="00500B0E">
      <w:r>
        <w:t>Introduction</w:t>
      </w:r>
      <w:r>
        <w:t xml:space="preserve"> (</w:t>
      </w:r>
      <w:r>
        <w:t>Prep Questions</w:t>
      </w:r>
      <w:r>
        <w:t>)</w:t>
      </w:r>
    </w:p>
    <w:p w:rsidR="00500B0E" w:rsidRDefault="00500B0E" w:rsidP="00500B0E">
      <w:r>
        <w:t>What do you see on the cover?</w:t>
      </w:r>
      <w:r>
        <w:t xml:space="preserve"> </w:t>
      </w:r>
      <w:r>
        <w:t>Why do you think the bear has a book on his head?</w:t>
      </w:r>
      <w:r>
        <w:t xml:space="preserve"> </w:t>
      </w:r>
      <w:r>
        <w:t xml:space="preserve">What do we know about books? What do we do with them? </w:t>
      </w:r>
    </w:p>
    <w:p w:rsidR="00500B0E" w:rsidRDefault="00500B0E" w:rsidP="00500B0E"/>
    <w:p w:rsidR="00500B0E" w:rsidRDefault="00500B0E" w:rsidP="00500B0E">
      <w:r>
        <w:t>S</w:t>
      </w:r>
      <w:r>
        <w:t xml:space="preserve">tory Time (Discussion </w:t>
      </w:r>
      <w:r>
        <w:t>Questions</w:t>
      </w:r>
      <w:r>
        <w:t>)</w:t>
      </w:r>
      <w:r>
        <w:t xml:space="preserve"> </w:t>
      </w:r>
    </w:p>
    <w:p w:rsidR="00A14083" w:rsidRDefault="00500B0E" w:rsidP="00500B0E">
      <w:r>
        <w:t>Would you like to read a book to your animal friends?  If so, what kind of story?</w:t>
      </w:r>
      <w:r>
        <w:t xml:space="preserve"> </w:t>
      </w:r>
      <w:r>
        <w:t xml:space="preserve">What do you think the bear should have done with the book instead of </w:t>
      </w:r>
      <w:proofErr w:type="gramStart"/>
      <w:r>
        <w:t>put</w:t>
      </w:r>
      <w:proofErr w:type="gramEnd"/>
      <w:r>
        <w:t xml:space="preserve"> it on his head?</w:t>
      </w:r>
      <w:r>
        <w:t xml:space="preserve"> </w:t>
      </w:r>
      <w:r>
        <w:t xml:space="preserve">If your pet found a book, what would it do with it? </w:t>
      </w:r>
      <w:r>
        <w:t xml:space="preserve"> </w:t>
      </w:r>
      <w:r>
        <w:t>Can you remember all the things the different animals did with the book? (made it a, bed, hat, table,</w:t>
      </w:r>
      <w:r w:rsidR="000B2ECE">
        <w:t xml:space="preserve"> </w:t>
      </w:r>
      <w:bookmarkStart w:id="0" w:name="_GoBack"/>
      <w:bookmarkEnd w:id="0"/>
      <w:r>
        <w:t>etc.)</w:t>
      </w:r>
      <w:r>
        <w:t xml:space="preserve"> </w:t>
      </w:r>
      <w:r>
        <w:t>What are your favorite books? Do you read any to your family?</w:t>
      </w:r>
    </w:p>
    <w:sectPr w:rsidR="00A14083" w:rsidSect="00500B0E">
      <w:headerReference w:type="default" r:id="rId8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83" w:rsidRDefault="00A14083" w:rsidP="00A14083">
      <w:r>
        <w:separator/>
      </w:r>
    </w:p>
  </w:endnote>
  <w:endnote w:type="continuationSeparator" w:id="0">
    <w:p w:rsidR="00A14083" w:rsidRDefault="00A14083" w:rsidP="00A1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83" w:rsidRDefault="00A14083" w:rsidP="00A14083">
      <w:r>
        <w:separator/>
      </w:r>
    </w:p>
  </w:footnote>
  <w:footnote w:type="continuationSeparator" w:id="0">
    <w:p w:rsidR="00A14083" w:rsidRDefault="00A14083" w:rsidP="00A1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83" w:rsidRDefault="00AF5CED" w:rsidP="00A14083">
    <w:r>
      <w:t>Hamilton K8</w:t>
    </w:r>
    <w:r w:rsidR="00A14083">
      <w:t xml:space="preserve"> School</w:t>
    </w:r>
  </w:p>
  <w:p w:rsidR="00A14083" w:rsidRDefault="00A14083" w:rsidP="00A14083">
    <w:r>
      <w:t>Learning By Design Lesson Plan</w:t>
    </w:r>
  </w:p>
  <w:p w:rsidR="00A14083" w:rsidRDefault="00A140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71F8"/>
    <w:multiLevelType w:val="hybridMultilevel"/>
    <w:tmpl w:val="1E2CD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94D66"/>
    <w:multiLevelType w:val="hybridMultilevel"/>
    <w:tmpl w:val="1834C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B7257"/>
    <w:multiLevelType w:val="hybridMultilevel"/>
    <w:tmpl w:val="284E85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BD49D2"/>
    <w:multiLevelType w:val="hybridMultilevel"/>
    <w:tmpl w:val="7932145E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8AC"/>
    <w:multiLevelType w:val="hybridMultilevel"/>
    <w:tmpl w:val="64A0EC7A"/>
    <w:lvl w:ilvl="0" w:tplc="A04E7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57F41"/>
    <w:multiLevelType w:val="hybridMultilevel"/>
    <w:tmpl w:val="8E0E1676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34F3B"/>
    <w:multiLevelType w:val="hybridMultilevel"/>
    <w:tmpl w:val="870EC0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D1896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F185D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53704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D4703B"/>
    <w:multiLevelType w:val="hybridMultilevel"/>
    <w:tmpl w:val="87B815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383784"/>
    <w:multiLevelType w:val="hybridMultilevel"/>
    <w:tmpl w:val="FA0C208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93424"/>
    <w:multiLevelType w:val="hybridMultilevel"/>
    <w:tmpl w:val="1FA45AEE"/>
    <w:lvl w:ilvl="0" w:tplc="55900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B5EFB"/>
    <w:multiLevelType w:val="hybridMultilevel"/>
    <w:tmpl w:val="3B9891CA"/>
    <w:lvl w:ilvl="0" w:tplc="10560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790E"/>
    <w:multiLevelType w:val="hybridMultilevel"/>
    <w:tmpl w:val="C65C3066"/>
    <w:lvl w:ilvl="0" w:tplc="DC52B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8630F"/>
    <w:multiLevelType w:val="hybridMultilevel"/>
    <w:tmpl w:val="2814FAC2"/>
    <w:lvl w:ilvl="0" w:tplc="E7E01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F13DD"/>
    <w:multiLevelType w:val="hybridMultilevel"/>
    <w:tmpl w:val="502C1054"/>
    <w:lvl w:ilvl="0" w:tplc="ED5C8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900A1"/>
    <w:multiLevelType w:val="hybridMultilevel"/>
    <w:tmpl w:val="D7128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30446"/>
    <w:multiLevelType w:val="hybridMultilevel"/>
    <w:tmpl w:val="ABAA0D06"/>
    <w:lvl w:ilvl="0" w:tplc="D826C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A1CE8"/>
    <w:multiLevelType w:val="hybridMultilevel"/>
    <w:tmpl w:val="5B6A58E4"/>
    <w:lvl w:ilvl="0" w:tplc="11CE6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67231"/>
    <w:multiLevelType w:val="hybridMultilevel"/>
    <w:tmpl w:val="1E68C1CC"/>
    <w:lvl w:ilvl="0" w:tplc="08981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B13BD"/>
    <w:multiLevelType w:val="hybridMultilevel"/>
    <w:tmpl w:val="A42E2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776F1"/>
    <w:multiLevelType w:val="hybridMultilevel"/>
    <w:tmpl w:val="B2C81B7E"/>
    <w:lvl w:ilvl="0" w:tplc="07CA3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FA3E52"/>
    <w:multiLevelType w:val="hybridMultilevel"/>
    <w:tmpl w:val="37AC2048"/>
    <w:lvl w:ilvl="0" w:tplc="A9525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2"/>
  </w:num>
  <w:num w:numId="5">
    <w:abstractNumId w:val="9"/>
  </w:num>
  <w:num w:numId="6">
    <w:abstractNumId w:val="17"/>
  </w:num>
  <w:num w:numId="7">
    <w:abstractNumId w:val="10"/>
  </w:num>
  <w:num w:numId="8">
    <w:abstractNumId w:val="11"/>
  </w:num>
  <w:num w:numId="9">
    <w:abstractNumId w:val="18"/>
  </w:num>
  <w:num w:numId="10">
    <w:abstractNumId w:val="8"/>
  </w:num>
  <w:num w:numId="11">
    <w:abstractNumId w:val="13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22"/>
  </w:num>
  <w:num w:numId="17">
    <w:abstractNumId w:val="14"/>
  </w:num>
  <w:num w:numId="18">
    <w:abstractNumId w:val="12"/>
  </w:num>
  <w:num w:numId="19">
    <w:abstractNumId w:val="4"/>
  </w:num>
  <w:num w:numId="20">
    <w:abstractNumId w:val="20"/>
  </w:num>
  <w:num w:numId="21">
    <w:abstractNumId w:val="23"/>
  </w:num>
  <w:num w:numId="22">
    <w:abstractNumId w:val="3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83"/>
    <w:rsid w:val="000205B9"/>
    <w:rsid w:val="0002279E"/>
    <w:rsid w:val="00041929"/>
    <w:rsid w:val="00043D45"/>
    <w:rsid w:val="000812A5"/>
    <w:rsid w:val="000B2ECE"/>
    <w:rsid w:val="000B71F4"/>
    <w:rsid w:val="000C7E96"/>
    <w:rsid w:val="000F4C30"/>
    <w:rsid w:val="001352A4"/>
    <w:rsid w:val="0013670A"/>
    <w:rsid w:val="0014678A"/>
    <w:rsid w:val="00160FB3"/>
    <w:rsid w:val="001736A1"/>
    <w:rsid w:val="00174E92"/>
    <w:rsid w:val="00197C41"/>
    <w:rsid w:val="001B1BAE"/>
    <w:rsid w:val="001D2500"/>
    <w:rsid w:val="001E1DBF"/>
    <w:rsid w:val="00233909"/>
    <w:rsid w:val="00272710"/>
    <w:rsid w:val="00292D3E"/>
    <w:rsid w:val="00297E99"/>
    <w:rsid w:val="002E5F18"/>
    <w:rsid w:val="003303E2"/>
    <w:rsid w:val="00340E27"/>
    <w:rsid w:val="00376473"/>
    <w:rsid w:val="0038686A"/>
    <w:rsid w:val="00395C07"/>
    <w:rsid w:val="00396397"/>
    <w:rsid w:val="003B3507"/>
    <w:rsid w:val="003C5F75"/>
    <w:rsid w:val="003C7F9E"/>
    <w:rsid w:val="003D647D"/>
    <w:rsid w:val="003E63B9"/>
    <w:rsid w:val="003E7392"/>
    <w:rsid w:val="003F5D15"/>
    <w:rsid w:val="00404D9A"/>
    <w:rsid w:val="004443BE"/>
    <w:rsid w:val="00445D0F"/>
    <w:rsid w:val="00455437"/>
    <w:rsid w:val="00493AF0"/>
    <w:rsid w:val="004C1B8E"/>
    <w:rsid w:val="004F75A4"/>
    <w:rsid w:val="00500B0E"/>
    <w:rsid w:val="00516757"/>
    <w:rsid w:val="00527B76"/>
    <w:rsid w:val="005340D5"/>
    <w:rsid w:val="00543446"/>
    <w:rsid w:val="00543665"/>
    <w:rsid w:val="00546F4F"/>
    <w:rsid w:val="00556DD7"/>
    <w:rsid w:val="00561437"/>
    <w:rsid w:val="00570462"/>
    <w:rsid w:val="00571799"/>
    <w:rsid w:val="00594E0B"/>
    <w:rsid w:val="00596337"/>
    <w:rsid w:val="005B430C"/>
    <w:rsid w:val="005C0A10"/>
    <w:rsid w:val="005D1858"/>
    <w:rsid w:val="005E4620"/>
    <w:rsid w:val="005E5267"/>
    <w:rsid w:val="0060625B"/>
    <w:rsid w:val="00637E6D"/>
    <w:rsid w:val="0066302F"/>
    <w:rsid w:val="0069163C"/>
    <w:rsid w:val="006946CC"/>
    <w:rsid w:val="006949BF"/>
    <w:rsid w:val="006951A6"/>
    <w:rsid w:val="006B307C"/>
    <w:rsid w:val="006B6ABD"/>
    <w:rsid w:val="006B6EF3"/>
    <w:rsid w:val="006F1E8C"/>
    <w:rsid w:val="007038F0"/>
    <w:rsid w:val="007233F2"/>
    <w:rsid w:val="007431B1"/>
    <w:rsid w:val="007619D0"/>
    <w:rsid w:val="00775519"/>
    <w:rsid w:val="007847FE"/>
    <w:rsid w:val="00791E1C"/>
    <w:rsid w:val="00793E71"/>
    <w:rsid w:val="007A26B3"/>
    <w:rsid w:val="007B3AF1"/>
    <w:rsid w:val="007C1E4B"/>
    <w:rsid w:val="007D340C"/>
    <w:rsid w:val="00802365"/>
    <w:rsid w:val="0081083A"/>
    <w:rsid w:val="008145E0"/>
    <w:rsid w:val="0083209A"/>
    <w:rsid w:val="00845EFD"/>
    <w:rsid w:val="00871204"/>
    <w:rsid w:val="0088636A"/>
    <w:rsid w:val="008A4BD3"/>
    <w:rsid w:val="008C2667"/>
    <w:rsid w:val="008C3526"/>
    <w:rsid w:val="00902F22"/>
    <w:rsid w:val="0090743C"/>
    <w:rsid w:val="00917745"/>
    <w:rsid w:val="00925501"/>
    <w:rsid w:val="00937D95"/>
    <w:rsid w:val="00984EFC"/>
    <w:rsid w:val="009918D2"/>
    <w:rsid w:val="00995C29"/>
    <w:rsid w:val="009B1C8B"/>
    <w:rsid w:val="009C0D62"/>
    <w:rsid w:val="009D3310"/>
    <w:rsid w:val="009D6BFE"/>
    <w:rsid w:val="009E4320"/>
    <w:rsid w:val="00A10145"/>
    <w:rsid w:val="00A124BA"/>
    <w:rsid w:val="00A14083"/>
    <w:rsid w:val="00A252D5"/>
    <w:rsid w:val="00A2571B"/>
    <w:rsid w:val="00A302C9"/>
    <w:rsid w:val="00A33EAC"/>
    <w:rsid w:val="00A35DFF"/>
    <w:rsid w:val="00A432CB"/>
    <w:rsid w:val="00A61B8E"/>
    <w:rsid w:val="00A66C56"/>
    <w:rsid w:val="00AC3285"/>
    <w:rsid w:val="00AD2810"/>
    <w:rsid w:val="00AD5FE0"/>
    <w:rsid w:val="00AE0884"/>
    <w:rsid w:val="00AE482B"/>
    <w:rsid w:val="00AF5CED"/>
    <w:rsid w:val="00B1327E"/>
    <w:rsid w:val="00B16AFA"/>
    <w:rsid w:val="00B36455"/>
    <w:rsid w:val="00B45C6A"/>
    <w:rsid w:val="00B50D3F"/>
    <w:rsid w:val="00B56EB5"/>
    <w:rsid w:val="00B809D8"/>
    <w:rsid w:val="00BA41A5"/>
    <w:rsid w:val="00BB13A8"/>
    <w:rsid w:val="00BC66D8"/>
    <w:rsid w:val="00BD70DF"/>
    <w:rsid w:val="00BE29A5"/>
    <w:rsid w:val="00C033D9"/>
    <w:rsid w:val="00C06C27"/>
    <w:rsid w:val="00C10F47"/>
    <w:rsid w:val="00C14749"/>
    <w:rsid w:val="00C26E72"/>
    <w:rsid w:val="00C37C73"/>
    <w:rsid w:val="00C60253"/>
    <w:rsid w:val="00C734BC"/>
    <w:rsid w:val="00C774DD"/>
    <w:rsid w:val="00C82122"/>
    <w:rsid w:val="00CB3834"/>
    <w:rsid w:val="00CB3FEE"/>
    <w:rsid w:val="00CB7491"/>
    <w:rsid w:val="00D16F35"/>
    <w:rsid w:val="00D2684C"/>
    <w:rsid w:val="00D52280"/>
    <w:rsid w:val="00D62321"/>
    <w:rsid w:val="00D719DD"/>
    <w:rsid w:val="00D963B5"/>
    <w:rsid w:val="00DA3070"/>
    <w:rsid w:val="00DA5955"/>
    <w:rsid w:val="00DD2E03"/>
    <w:rsid w:val="00DE7C1B"/>
    <w:rsid w:val="00E045C4"/>
    <w:rsid w:val="00E049DD"/>
    <w:rsid w:val="00E13A12"/>
    <w:rsid w:val="00E228C7"/>
    <w:rsid w:val="00E40708"/>
    <w:rsid w:val="00E70C28"/>
    <w:rsid w:val="00E817D6"/>
    <w:rsid w:val="00E87053"/>
    <w:rsid w:val="00E926F2"/>
    <w:rsid w:val="00E94FC1"/>
    <w:rsid w:val="00EA2144"/>
    <w:rsid w:val="00F04FB9"/>
    <w:rsid w:val="00F10B74"/>
    <w:rsid w:val="00F24D18"/>
    <w:rsid w:val="00F24D9E"/>
    <w:rsid w:val="00F54E08"/>
    <w:rsid w:val="00F646E2"/>
    <w:rsid w:val="00F8559F"/>
    <w:rsid w:val="00F9234A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685F"/>
  <w15:docId w15:val="{410B43A0-DEDF-4E04-B95E-D1F85FC1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083"/>
  </w:style>
  <w:style w:type="paragraph" w:styleId="Footer">
    <w:name w:val="footer"/>
    <w:basedOn w:val="Normal"/>
    <w:link w:val="FooterChar"/>
    <w:uiPriority w:val="99"/>
    <w:unhideWhenUsed/>
    <w:rsid w:val="00A14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083"/>
  </w:style>
  <w:style w:type="paragraph" w:styleId="ListParagraph">
    <w:name w:val="List Paragraph"/>
    <w:basedOn w:val="Normal"/>
    <w:uiPriority w:val="34"/>
    <w:qFormat/>
    <w:rsid w:val="00E817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F478-A468-47CD-B77E-43F0EE6F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Lashondra M. Smith</dc:creator>
  <cp:lastModifiedBy>Lashondra Smith</cp:lastModifiedBy>
  <cp:revision>22</cp:revision>
  <cp:lastPrinted>2015-08-24T12:56:00Z</cp:lastPrinted>
  <dcterms:created xsi:type="dcterms:W3CDTF">2019-09-03T10:29:00Z</dcterms:created>
  <dcterms:modified xsi:type="dcterms:W3CDTF">2019-09-04T14:53:00Z</dcterms:modified>
</cp:coreProperties>
</file>